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1C85" w14:textId="77777777" w:rsidR="00F72F9D" w:rsidRDefault="00F72F9D">
      <w:pPr>
        <w:rPr>
          <w:b/>
        </w:rPr>
      </w:pPr>
    </w:p>
    <w:p w14:paraId="560C52B4" w14:textId="503AF948" w:rsidR="009B492A" w:rsidRDefault="00DB2E24">
      <w:pPr>
        <w:rPr>
          <w:b/>
        </w:rPr>
      </w:pPr>
      <w:r w:rsidRPr="000A758B">
        <w:rPr>
          <w:b/>
        </w:rPr>
        <w:t>STAFFING</w:t>
      </w:r>
    </w:p>
    <w:p w14:paraId="146CEAB7" w14:textId="5C919142" w:rsidR="00DB2E24" w:rsidRDefault="00DB2E24">
      <w:pPr>
        <w:rPr>
          <w:sz w:val="18"/>
          <w:szCs w:val="18"/>
        </w:rPr>
      </w:pPr>
      <w:r w:rsidRPr="00E444CB">
        <w:rPr>
          <w:sz w:val="18"/>
          <w:szCs w:val="18"/>
        </w:rPr>
        <w:t>Staffing remains a challenge; developing different pathways to recruitment, certification, and retention is</w:t>
      </w:r>
      <w:r w:rsidR="00CE5F14">
        <w:rPr>
          <w:sz w:val="18"/>
          <w:szCs w:val="18"/>
        </w:rPr>
        <w:t xml:space="preserve"> necessary</w:t>
      </w:r>
    </w:p>
    <w:p w14:paraId="109408EC" w14:textId="0CF7E6D2" w:rsidR="00DB2E24" w:rsidRDefault="00DB2E24">
      <w:pPr>
        <w:rPr>
          <w:sz w:val="18"/>
          <w:szCs w:val="18"/>
        </w:rPr>
      </w:pPr>
      <w:r w:rsidRPr="00E444CB">
        <w:rPr>
          <w:sz w:val="18"/>
          <w:szCs w:val="18"/>
        </w:rPr>
        <w:t>Recruitment for staffing shortage areas</w:t>
      </w:r>
    </w:p>
    <w:p w14:paraId="3D665E6D" w14:textId="77777777" w:rsidR="00DB2E24" w:rsidRPr="00E444CB" w:rsidRDefault="00DB2E24" w:rsidP="00DB2E24">
      <w:pPr>
        <w:rPr>
          <w:sz w:val="18"/>
          <w:szCs w:val="18"/>
        </w:rPr>
      </w:pPr>
      <w:r w:rsidRPr="00E444CB">
        <w:rPr>
          <w:sz w:val="18"/>
          <w:szCs w:val="18"/>
        </w:rPr>
        <w:t>Expanding pathways to partner with universities to fill special education needs</w:t>
      </w:r>
    </w:p>
    <w:p w14:paraId="1D5EB69F" w14:textId="77E2142D" w:rsidR="00DB2E24" w:rsidRDefault="00DB2E24" w:rsidP="00DB2E24">
      <w:pPr>
        <w:rPr>
          <w:sz w:val="18"/>
          <w:szCs w:val="18"/>
        </w:rPr>
      </w:pPr>
      <w:r w:rsidRPr="00E444CB">
        <w:rPr>
          <w:sz w:val="18"/>
          <w:szCs w:val="18"/>
        </w:rPr>
        <w:t>RBT’s training and retention</w:t>
      </w:r>
      <w:r>
        <w:rPr>
          <w:sz w:val="18"/>
          <w:szCs w:val="18"/>
        </w:rPr>
        <w:t xml:space="preserve"> </w:t>
      </w:r>
      <w:r w:rsidRPr="00E444CB">
        <w:rPr>
          <w:sz w:val="18"/>
          <w:szCs w:val="18"/>
        </w:rPr>
        <w:t xml:space="preserve">Staffing </w:t>
      </w:r>
    </w:p>
    <w:p w14:paraId="6048F4BB" w14:textId="77777777" w:rsidR="00DB2E24" w:rsidRPr="00DB2E24" w:rsidRDefault="00DB2E24" w:rsidP="00DB2E24">
      <w:pPr>
        <w:rPr>
          <w:sz w:val="18"/>
          <w:szCs w:val="18"/>
        </w:rPr>
      </w:pPr>
      <w:r w:rsidRPr="00DB2E24">
        <w:rPr>
          <w:sz w:val="18"/>
          <w:szCs w:val="18"/>
        </w:rPr>
        <w:t>Additional SPED teacher for in-district self-contained classroom</w:t>
      </w:r>
    </w:p>
    <w:p w14:paraId="6502CAB3" w14:textId="69E195E7" w:rsidR="00DB2E24" w:rsidRDefault="00DB2E24" w:rsidP="00DB2E24">
      <w:pPr>
        <w:rPr>
          <w:sz w:val="18"/>
          <w:szCs w:val="18"/>
        </w:rPr>
      </w:pPr>
      <w:r w:rsidRPr="00DB2E24">
        <w:rPr>
          <w:sz w:val="18"/>
          <w:szCs w:val="18"/>
        </w:rPr>
        <w:t>Special education administrator to oversee Pre-K legislation</w:t>
      </w:r>
    </w:p>
    <w:p w14:paraId="2BC5E546" w14:textId="61F983EC" w:rsidR="00DB2E24" w:rsidRDefault="00DB2E24" w:rsidP="00DB2E24">
      <w:pPr>
        <w:rPr>
          <w:sz w:val="18"/>
          <w:szCs w:val="18"/>
        </w:rPr>
      </w:pPr>
    </w:p>
    <w:p w14:paraId="3C46D83D" w14:textId="0E2CA051" w:rsidR="00DB2E24" w:rsidRDefault="00DB2E24" w:rsidP="00DB2E24">
      <w:pPr>
        <w:rPr>
          <w:b/>
        </w:rPr>
      </w:pPr>
      <w:r w:rsidRPr="000A758B">
        <w:rPr>
          <w:b/>
        </w:rPr>
        <w:t>TRAINING/PD</w:t>
      </w:r>
    </w:p>
    <w:p w14:paraId="610EEBA9" w14:textId="65AC64E3" w:rsidR="00DB2E24" w:rsidRDefault="00DB2E24" w:rsidP="00DB2E24">
      <w:pPr>
        <w:rPr>
          <w:sz w:val="18"/>
          <w:szCs w:val="18"/>
        </w:rPr>
      </w:pPr>
      <w:r w:rsidRPr="00E444CB">
        <w:rPr>
          <w:sz w:val="18"/>
          <w:szCs w:val="18"/>
        </w:rPr>
        <w:t>Leveraging funds to compensate teachers for capacity building in summer months around key initiatives (</w:t>
      </w:r>
      <w:proofErr w:type="gramStart"/>
      <w:r w:rsidRPr="00E444CB">
        <w:rPr>
          <w:sz w:val="18"/>
          <w:szCs w:val="18"/>
        </w:rPr>
        <w:t>e.g.</w:t>
      </w:r>
      <w:proofErr w:type="gramEnd"/>
      <w:r w:rsidRPr="00E444CB">
        <w:rPr>
          <w:sz w:val="18"/>
          <w:szCs w:val="18"/>
        </w:rPr>
        <w:t xml:space="preserve"> SEL) to offset impact of lack of substitutes</w:t>
      </w:r>
    </w:p>
    <w:p w14:paraId="3905F67E" w14:textId="3337F597" w:rsidR="00DB2E24" w:rsidRPr="00E444CB" w:rsidRDefault="00DB2E24" w:rsidP="00DB2E24">
      <w:pPr>
        <w:rPr>
          <w:sz w:val="18"/>
          <w:szCs w:val="18"/>
        </w:rPr>
      </w:pPr>
      <w:r w:rsidRPr="00E444CB">
        <w:rPr>
          <w:sz w:val="18"/>
          <w:szCs w:val="18"/>
        </w:rPr>
        <w:t xml:space="preserve">Teachers in SEL, reading, and behavior and provide shoulder-to-shoulder coaching and technical assistance in the short term to implement and use the methodology, </w:t>
      </w:r>
      <w:r w:rsidR="00CE5F14" w:rsidRPr="00E444CB">
        <w:rPr>
          <w:sz w:val="18"/>
          <w:szCs w:val="18"/>
        </w:rPr>
        <w:t>curriculum,</w:t>
      </w:r>
      <w:r w:rsidRPr="00E444CB">
        <w:rPr>
          <w:sz w:val="18"/>
          <w:szCs w:val="18"/>
        </w:rPr>
        <w:t xml:space="preserve"> or resources the staff were trained on</w:t>
      </w:r>
    </w:p>
    <w:p w14:paraId="21A74E08" w14:textId="2E6605E1" w:rsidR="00DB2E24" w:rsidRDefault="00DB2E24" w:rsidP="00DB2E24">
      <w:pPr>
        <w:rPr>
          <w:sz w:val="18"/>
          <w:szCs w:val="18"/>
        </w:rPr>
      </w:pPr>
      <w:r w:rsidRPr="00E444CB">
        <w:rPr>
          <w:sz w:val="18"/>
          <w:szCs w:val="18"/>
        </w:rPr>
        <w:t>Orton Gillingham and Dyslexia Training</w:t>
      </w:r>
    </w:p>
    <w:p w14:paraId="1AFC65BA" w14:textId="4206CFCC" w:rsidR="00DB2E24" w:rsidRDefault="00DB2E24" w:rsidP="00DB2E24">
      <w:pPr>
        <w:rPr>
          <w:sz w:val="18"/>
          <w:szCs w:val="18"/>
        </w:rPr>
      </w:pPr>
      <w:r w:rsidRPr="00E444CB">
        <w:rPr>
          <w:sz w:val="18"/>
          <w:szCs w:val="18"/>
        </w:rPr>
        <w:t>Tutoring and other PD</w:t>
      </w:r>
    </w:p>
    <w:p w14:paraId="1A5EA612" w14:textId="30F41AA5" w:rsidR="00DB2E24" w:rsidRDefault="00DB2E24" w:rsidP="00DB2E24">
      <w:pPr>
        <w:rPr>
          <w:sz w:val="18"/>
          <w:szCs w:val="18"/>
        </w:rPr>
      </w:pPr>
      <w:r w:rsidRPr="00E444CB">
        <w:rPr>
          <w:sz w:val="18"/>
          <w:szCs w:val="18"/>
        </w:rPr>
        <w:t>Instructional Coaching</w:t>
      </w:r>
    </w:p>
    <w:p w14:paraId="1FAEECD5" w14:textId="52E9FDE2" w:rsidR="00DB2E24" w:rsidRDefault="00DB2E24" w:rsidP="00DB2E24">
      <w:pPr>
        <w:rPr>
          <w:sz w:val="18"/>
          <w:szCs w:val="18"/>
        </w:rPr>
      </w:pPr>
      <w:r w:rsidRPr="00E444CB">
        <w:rPr>
          <w:sz w:val="18"/>
          <w:szCs w:val="18"/>
        </w:rPr>
        <w:t>Learning Continue training on MSR based on CT State/Science or reading Before and after school academic support/tutorial More career driven work assessments for HS students</w:t>
      </w:r>
    </w:p>
    <w:p w14:paraId="1E15D114" w14:textId="77777777" w:rsidR="00DB2E24" w:rsidRPr="00DB2E24" w:rsidRDefault="00DB2E24" w:rsidP="00DB2E24">
      <w:pPr>
        <w:rPr>
          <w:sz w:val="18"/>
          <w:szCs w:val="18"/>
        </w:rPr>
      </w:pPr>
      <w:r w:rsidRPr="00DB2E24">
        <w:rPr>
          <w:sz w:val="18"/>
          <w:szCs w:val="18"/>
        </w:rPr>
        <w:t>Additional training for special education paraprofessionals in crisis training</w:t>
      </w:r>
    </w:p>
    <w:p w14:paraId="4602BD30" w14:textId="77777777" w:rsidR="00DB2E24" w:rsidRPr="00DB2E24" w:rsidRDefault="00DB2E24" w:rsidP="00DB2E24">
      <w:pPr>
        <w:rPr>
          <w:sz w:val="18"/>
          <w:szCs w:val="18"/>
        </w:rPr>
      </w:pPr>
      <w:r w:rsidRPr="00DB2E24">
        <w:rPr>
          <w:sz w:val="18"/>
          <w:szCs w:val="18"/>
        </w:rPr>
        <w:t>BCBA and RBT training</w:t>
      </w:r>
    </w:p>
    <w:p w14:paraId="7220BADE" w14:textId="77777777" w:rsidR="00DB2E24" w:rsidRPr="00DB2E24" w:rsidRDefault="00DB2E24" w:rsidP="00DB2E24">
      <w:pPr>
        <w:rPr>
          <w:sz w:val="18"/>
          <w:szCs w:val="18"/>
        </w:rPr>
      </w:pPr>
      <w:r w:rsidRPr="00DB2E24">
        <w:rPr>
          <w:sz w:val="18"/>
          <w:szCs w:val="18"/>
        </w:rPr>
        <w:t>Professional learning-variety of topics including Literacy</w:t>
      </w:r>
    </w:p>
    <w:p w14:paraId="6CADCE15" w14:textId="77777777" w:rsidR="00DB2E24" w:rsidRPr="00DB2E24" w:rsidRDefault="00DB2E24" w:rsidP="00DB2E24">
      <w:pPr>
        <w:rPr>
          <w:sz w:val="18"/>
          <w:szCs w:val="18"/>
        </w:rPr>
      </w:pPr>
      <w:proofErr w:type="spellStart"/>
      <w:r w:rsidRPr="00DB2E24">
        <w:rPr>
          <w:sz w:val="18"/>
          <w:szCs w:val="18"/>
        </w:rPr>
        <w:t>ToT</w:t>
      </w:r>
      <w:proofErr w:type="spellEnd"/>
      <w:r w:rsidRPr="00DB2E24">
        <w:rPr>
          <w:sz w:val="18"/>
          <w:szCs w:val="18"/>
        </w:rPr>
        <w:t xml:space="preserve"> model  on-boarding new staff (professional development</w:t>
      </w:r>
    </w:p>
    <w:p w14:paraId="62C7EA25" w14:textId="77777777" w:rsidR="00DB2E24" w:rsidRPr="00DB2E24" w:rsidRDefault="00DB2E24" w:rsidP="00DB2E24">
      <w:pPr>
        <w:rPr>
          <w:sz w:val="18"/>
          <w:szCs w:val="18"/>
        </w:rPr>
      </w:pPr>
      <w:r w:rsidRPr="00DB2E24">
        <w:rPr>
          <w:sz w:val="18"/>
          <w:szCs w:val="18"/>
        </w:rPr>
        <w:t>In-district programming for autism spectrum support – staff and training</w:t>
      </w:r>
    </w:p>
    <w:p w14:paraId="2A6E8AA6" w14:textId="77777777" w:rsidR="00DB2E24" w:rsidRPr="00DB2E24" w:rsidRDefault="00DB2E24" w:rsidP="00DB2E24">
      <w:pPr>
        <w:rPr>
          <w:sz w:val="18"/>
          <w:szCs w:val="18"/>
        </w:rPr>
      </w:pPr>
      <w:r w:rsidRPr="00DB2E24">
        <w:rPr>
          <w:sz w:val="18"/>
          <w:szCs w:val="18"/>
        </w:rPr>
        <w:t>Professional development for staff</w:t>
      </w:r>
    </w:p>
    <w:p w14:paraId="75BDBB50" w14:textId="17BCBE23" w:rsidR="00DB2E24" w:rsidRDefault="00DB2E24" w:rsidP="00DB2E24">
      <w:pPr>
        <w:rPr>
          <w:sz w:val="18"/>
          <w:szCs w:val="18"/>
        </w:rPr>
      </w:pPr>
      <w:r w:rsidRPr="00DB2E24">
        <w:rPr>
          <w:sz w:val="18"/>
          <w:szCs w:val="18"/>
        </w:rPr>
        <w:t>Wilson training</w:t>
      </w:r>
    </w:p>
    <w:p w14:paraId="3ED70920" w14:textId="5A85E43E" w:rsidR="00C655DB" w:rsidRDefault="00C655DB" w:rsidP="00DB2E24">
      <w:pPr>
        <w:rPr>
          <w:sz w:val="18"/>
          <w:szCs w:val="18"/>
        </w:rPr>
      </w:pPr>
      <w:r w:rsidRPr="00DB2E24">
        <w:rPr>
          <w:sz w:val="18"/>
          <w:szCs w:val="18"/>
        </w:rPr>
        <w:t>Training for paras and teachers Purchase data collection program</w:t>
      </w:r>
    </w:p>
    <w:p w14:paraId="00115FCB" w14:textId="77777777" w:rsidR="00DB2E24" w:rsidRDefault="00DB2E24" w:rsidP="00DB2E24">
      <w:pPr>
        <w:rPr>
          <w:sz w:val="18"/>
          <w:szCs w:val="18"/>
        </w:rPr>
      </w:pPr>
    </w:p>
    <w:p w14:paraId="764D05AF" w14:textId="77777777" w:rsidR="00DB2E24" w:rsidRPr="000A758B" w:rsidRDefault="00DB2E24" w:rsidP="00DB2E24">
      <w:pPr>
        <w:rPr>
          <w:b/>
        </w:rPr>
      </w:pPr>
      <w:r w:rsidRPr="000A758B">
        <w:rPr>
          <w:b/>
        </w:rPr>
        <w:t>TRANSPORTATION</w:t>
      </w:r>
    </w:p>
    <w:p w14:paraId="438E2751" w14:textId="03EB482D" w:rsidR="00DB2E24" w:rsidRDefault="00DB2E24" w:rsidP="00DB2E24">
      <w:pPr>
        <w:rPr>
          <w:sz w:val="18"/>
          <w:szCs w:val="18"/>
        </w:rPr>
      </w:pPr>
      <w:r w:rsidRPr="00E444CB">
        <w:rPr>
          <w:sz w:val="18"/>
          <w:szCs w:val="18"/>
        </w:rPr>
        <w:t>Transportation – Wheelchair accessible van</w:t>
      </w:r>
    </w:p>
    <w:p w14:paraId="743C98D9" w14:textId="35948E97" w:rsidR="00DB2E24" w:rsidRDefault="00DB2E24" w:rsidP="00DB2E24">
      <w:pPr>
        <w:rPr>
          <w:sz w:val="18"/>
          <w:szCs w:val="18"/>
        </w:rPr>
      </w:pPr>
      <w:r w:rsidRPr="00E444CB">
        <w:rPr>
          <w:sz w:val="18"/>
          <w:szCs w:val="18"/>
        </w:rPr>
        <w:t>Transportation Wheelchair van hs2 vans transition program (lease) Costs for training drivers</w:t>
      </w:r>
    </w:p>
    <w:p w14:paraId="1F2F1844" w14:textId="77777777" w:rsidR="00DB2E24" w:rsidRDefault="00DB2E24" w:rsidP="00DB2E24">
      <w:pPr>
        <w:rPr>
          <w:sz w:val="18"/>
          <w:szCs w:val="18"/>
        </w:rPr>
      </w:pPr>
    </w:p>
    <w:p w14:paraId="6F4A7215" w14:textId="77777777" w:rsidR="0084678E" w:rsidRDefault="0084678E" w:rsidP="00DB2E24">
      <w:pPr>
        <w:rPr>
          <w:b/>
        </w:rPr>
      </w:pPr>
    </w:p>
    <w:p w14:paraId="613F38DE" w14:textId="55386368" w:rsidR="00DB2E24" w:rsidRDefault="00DB2E24" w:rsidP="00DB2E24">
      <w:pPr>
        <w:rPr>
          <w:b/>
        </w:rPr>
      </w:pPr>
      <w:r w:rsidRPr="000A758B">
        <w:rPr>
          <w:b/>
        </w:rPr>
        <w:t>TRANSITION</w:t>
      </w:r>
    </w:p>
    <w:p w14:paraId="3CB67496" w14:textId="77777777" w:rsidR="00DB2E24" w:rsidRPr="00E444CB" w:rsidRDefault="00DB2E24" w:rsidP="00DB2E24">
      <w:pPr>
        <w:rPr>
          <w:sz w:val="18"/>
          <w:szCs w:val="18"/>
        </w:rPr>
      </w:pPr>
      <w:r w:rsidRPr="00E444CB">
        <w:rPr>
          <w:sz w:val="18"/>
          <w:szCs w:val="18"/>
        </w:rPr>
        <w:t>Transition Increase staffing Expand in-house vocational experiences shredder Networking with agencies to assess what work can be done Increase hours for staff for social activities</w:t>
      </w:r>
    </w:p>
    <w:p w14:paraId="3DE9237A" w14:textId="77777777" w:rsidR="00DB2E24" w:rsidRPr="00E444CB" w:rsidRDefault="00DB2E24" w:rsidP="00DB2E24">
      <w:pPr>
        <w:rPr>
          <w:sz w:val="18"/>
          <w:szCs w:val="18"/>
        </w:rPr>
      </w:pPr>
      <w:r w:rsidRPr="00E444CB">
        <w:rPr>
          <w:sz w:val="18"/>
          <w:szCs w:val="18"/>
        </w:rPr>
        <w:t>Supporting transition programming (18–22)</w:t>
      </w:r>
    </w:p>
    <w:p w14:paraId="04C62156" w14:textId="44A4DA3B" w:rsidR="00DB2E24" w:rsidRDefault="00DB2E24" w:rsidP="00DB2E24">
      <w:pPr>
        <w:rPr>
          <w:sz w:val="18"/>
          <w:szCs w:val="18"/>
        </w:rPr>
      </w:pPr>
      <w:r w:rsidRPr="00E444CB">
        <w:rPr>
          <w:sz w:val="18"/>
          <w:szCs w:val="18"/>
        </w:rPr>
        <w:t>Improve transition opportunities</w:t>
      </w:r>
    </w:p>
    <w:p w14:paraId="0354E0F4" w14:textId="77777777" w:rsidR="00F72F9D" w:rsidRDefault="00F72F9D" w:rsidP="00DB2E24">
      <w:pPr>
        <w:rPr>
          <w:sz w:val="18"/>
          <w:szCs w:val="18"/>
        </w:rPr>
      </w:pPr>
    </w:p>
    <w:p w14:paraId="5DCC6414" w14:textId="70246F86" w:rsidR="00DB2E24" w:rsidRDefault="00DB2E24" w:rsidP="00DB2E24">
      <w:pPr>
        <w:rPr>
          <w:b/>
        </w:rPr>
      </w:pPr>
      <w:r w:rsidRPr="000A758B">
        <w:rPr>
          <w:b/>
        </w:rPr>
        <w:t>MENTAL HEALTH/SEL</w:t>
      </w:r>
    </w:p>
    <w:p w14:paraId="08B7A81E" w14:textId="6F76B2BE" w:rsidR="00DB2E24" w:rsidRPr="00DB2E24" w:rsidRDefault="00DB2E24" w:rsidP="00DB2E24">
      <w:pPr>
        <w:rPr>
          <w:sz w:val="18"/>
          <w:szCs w:val="18"/>
        </w:rPr>
      </w:pPr>
      <w:r w:rsidRPr="00DB2E24">
        <w:rPr>
          <w:sz w:val="18"/>
          <w:szCs w:val="18"/>
        </w:rPr>
        <w:t xml:space="preserve">SEL work and training for </w:t>
      </w:r>
      <w:r w:rsidR="00F72F9D" w:rsidRPr="00DB2E24">
        <w:rPr>
          <w:sz w:val="18"/>
          <w:szCs w:val="18"/>
        </w:rPr>
        <w:t>student’s</w:t>
      </w:r>
      <w:r w:rsidRPr="00DB2E24">
        <w:rPr>
          <w:sz w:val="18"/>
          <w:szCs w:val="18"/>
        </w:rPr>
        <w:t xml:space="preserve"> mental health</w:t>
      </w:r>
    </w:p>
    <w:p w14:paraId="08B9482A" w14:textId="77777777" w:rsidR="00DB2E24" w:rsidRPr="00DB2E24" w:rsidRDefault="00DB2E24" w:rsidP="00DB2E24">
      <w:pPr>
        <w:rPr>
          <w:sz w:val="18"/>
          <w:szCs w:val="18"/>
        </w:rPr>
      </w:pPr>
      <w:r w:rsidRPr="00DB2E24">
        <w:rPr>
          <w:sz w:val="18"/>
          <w:szCs w:val="18"/>
        </w:rPr>
        <w:t>Supporting behaviors and mental health</w:t>
      </w:r>
    </w:p>
    <w:p w14:paraId="47122EC0" w14:textId="77777777" w:rsidR="00DB2E24" w:rsidRPr="00DB2E24" w:rsidRDefault="00DB2E24" w:rsidP="00DB2E24">
      <w:pPr>
        <w:rPr>
          <w:sz w:val="18"/>
          <w:szCs w:val="18"/>
        </w:rPr>
      </w:pPr>
      <w:r w:rsidRPr="00DB2E24">
        <w:rPr>
          <w:sz w:val="18"/>
          <w:szCs w:val="18"/>
        </w:rPr>
        <w:t>Supporting the well-being of the child (outdoor classrooms, etc.)</w:t>
      </w:r>
    </w:p>
    <w:p w14:paraId="40D75334" w14:textId="6A46B593" w:rsidR="00DB2E24" w:rsidRDefault="00DB2E24" w:rsidP="00DB2E24">
      <w:pPr>
        <w:rPr>
          <w:sz w:val="18"/>
          <w:szCs w:val="18"/>
        </w:rPr>
      </w:pPr>
      <w:r w:rsidRPr="00DB2E24">
        <w:rPr>
          <w:sz w:val="18"/>
          <w:szCs w:val="18"/>
        </w:rPr>
        <w:t>Improving Therapeutic Program for K–8 trauma students (by increasing field experiences and therapeutic staffing)</w:t>
      </w:r>
    </w:p>
    <w:p w14:paraId="35B0A671" w14:textId="77777777" w:rsidR="00F72F9D" w:rsidRDefault="00F72F9D" w:rsidP="00DB2E24">
      <w:pPr>
        <w:rPr>
          <w:sz w:val="18"/>
          <w:szCs w:val="18"/>
        </w:rPr>
      </w:pPr>
    </w:p>
    <w:p w14:paraId="2FD4B133" w14:textId="77777777" w:rsidR="00DB2E24" w:rsidRDefault="00DB2E24" w:rsidP="00DB2E24">
      <w:pPr>
        <w:rPr>
          <w:sz w:val="18"/>
          <w:szCs w:val="18"/>
        </w:rPr>
      </w:pPr>
      <w:r>
        <w:rPr>
          <w:b/>
        </w:rPr>
        <w:t>ESY</w:t>
      </w:r>
      <w:r w:rsidRPr="00DB2E24">
        <w:rPr>
          <w:sz w:val="18"/>
          <w:szCs w:val="18"/>
        </w:rPr>
        <w:t xml:space="preserve"> </w:t>
      </w:r>
    </w:p>
    <w:p w14:paraId="2B23D060" w14:textId="4917C45B" w:rsidR="00DB2E24" w:rsidRPr="00DB2E24" w:rsidRDefault="00DB2E24" w:rsidP="00DB2E24">
      <w:pPr>
        <w:rPr>
          <w:sz w:val="18"/>
          <w:szCs w:val="18"/>
        </w:rPr>
      </w:pPr>
      <w:r w:rsidRPr="00DB2E24">
        <w:rPr>
          <w:sz w:val="18"/>
          <w:szCs w:val="18"/>
        </w:rPr>
        <w:t>house vocational experiences shredder Networking with agencies to assess what can be done Increase hours for staff for social activities Tech increased training time for paras and teachers Purchase data collection</w:t>
      </w:r>
    </w:p>
    <w:p w14:paraId="343E3545" w14:textId="54EE05F4" w:rsidR="00DB2E24" w:rsidRDefault="00DB2E24" w:rsidP="00DB2E24">
      <w:pPr>
        <w:rPr>
          <w:sz w:val="18"/>
          <w:szCs w:val="18"/>
        </w:rPr>
      </w:pPr>
      <w:r w:rsidRPr="00DB2E24">
        <w:rPr>
          <w:sz w:val="18"/>
          <w:szCs w:val="18"/>
        </w:rPr>
        <w:t>Expanding ESY</w:t>
      </w:r>
    </w:p>
    <w:p w14:paraId="2543003B" w14:textId="77777777" w:rsidR="00F72F9D" w:rsidRDefault="00F72F9D" w:rsidP="00DB2E24">
      <w:pPr>
        <w:rPr>
          <w:sz w:val="18"/>
          <w:szCs w:val="18"/>
        </w:rPr>
      </w:pPr>
    </w:p>
    <w:p w14:paraId="0FE5149C" w14:textId="77777777" w:rsidR="00DB2E24" w:rsidRPr="00DB2E24" w:rsidRDefault="00DB2E24" w:rsidP="00DB2E24">
      <w:pPr>
        <w:rPr>
          <w:b/>
          <w:bCs/>
        </w:rPr>
      </w:pPr>
      <w:r w:rsidRPr="00DB2E24">
        <w:rPr>
          <w:b/>
          <w:bCs/>
        </w:rPr>
        <w:t>MATERIALS</w:t>
      </w:r>
    </w:p>
    <w:p w14:paraId="62545693" w14:textId="77777777" w:rsidR="00DB2E24" w:rsidRPr="00DB2E24" w:rsidRDefault="00DB2E24" w:rsidP="00DB2E24">
      <w:pPr>
        <w:rPr>
          <w:sz w:val="18"/>
          <w:szCs w:val="18"/>
        </w:rPr>
      </w:pPr>
      <w:r w:rsidRPr="00DB2E24">
        <w:rPr>
          <w:sz w:val="18"/>
          <w:szCs w:val="18"/>
        </w:rPr>
        <w:t>sensory/dramatic materials/equipment for classrooms</w:t>
      </w:r>
    </w:p>
    <w:p w14:paraId="4D964389" w14:textId="166C9999" w:rsidR="00DB2E24" w:rsidRDefault="00DB2E24" w:rsidP="00DB2E24">
      <w:pPr>
        <w:rPr>
          <w:sz w:val="18"/>
          <w:szCs w:val="18"/>
        </w:rPr>
      </w:pPr>
      <w:r w:rsidRPr="00DB2E24">
        <w:rPr>
          <w:sz w:val="18"/>
          <w:szCs w:val="18"/>
        </w:rPr>
        <w:t>Sensory rooms</w:t>
      </w:r>
    </w:p>
    <w:p w14:paraId="5F4D44F8" w14:textId="77777777" w:rsidR="00F72F9D" w:rsidRDefault="00F72F9D" w:rsidP="00DB2E24">
      <w:pPr>
        <w:rPr>
          <w:sz w:val="18"/>
          <w:szCs w:val="18"/>
        </w:rPr>
      </w:pPr>
    </w:p>
    <w:p w14:paraId="034A61E6" w14:textId="05C9F0DE" w:rsidR="00F72F9D" w:rsidRPr="00DB2E24" w:rsidRDefault="00DB2E24" w:rsidP="00DB2E24">
      <w:pPr>
        <w:rPr>
          <w:b/>
          <w:bCs/>
        </w:rPr>
      </w:pPr>
      <w:r w:rsidRPr="00DB2E24">
        <w:rPr>
          <w:b/>
          <w:bCs/>
        </w:rPr>
        <w:t>COMMUNITY COLLABORATIONS</w:t>
      </w:r>
    </w:p>
    <w:p w14:paraId="2250E358" w14:textId="372CF67D" w:rsidR="00DB2E24" w:rsidRDefault="00DB2E24" w:rsidP="00DB2E24">
      <w:pPr>
        <w:rPr>
          <w:sz w:val="18"/>
          <w:szCs w:val="18"/>
        </w:rPr>
      </w:pPr>
      <w:r w:rsidRPr="00DB2E24">
        <w:rPr>
          <w:sz w:val="18"/>
          <w:szCs w:val="18"/>
        </w:rPr>
        <w:t>Using community-based partnerships to provide mental health support</w:t>
      </w:r>
    </w:p>
    <w:p w14:paraId="73AB4CCE" w14:textId="51D6FACF" w:rsidR="00E26546" w:rsidRDefault="00E26546" w:rsidP="00E26546">
      <w:pPr>
        <w:rPr>
          <w:sz w:val="18"/>
          <w:szCs w:val="18"/>
        </w:rPr>
      </w:pPr>
      <w:r w:rsidRPr="00E444CB">
        <w:rPr>
          <w:sz w:val="18"/>
          <w:szCs w:val="18"/>
        </w:rPr>
        <w:t>BCBA’s – Contracting from RESCs</w:t>
      </w:r>
    </w:p>
    <w:p w14:paraId="7DFC14AF" w14:textId="2A7400A9" w:rsidR="00F72F9D" w:rsidRDefault="00C655DB" w:rsidP="00DB2E24">
      <w:pPr>
        <w:rPr>
          <w:sz w:val="18"/>
          <w:szCs w:val="18"/>
        </w:rPr>
      </w:pPr>
      <w:r w:rsidRPr="00DB2E24">
        <w:rPr>
          <w:sz w:val="18"/>
          <w:szCs w:val="18"/>
        </w:rPr>
        <w:t>Creating smaller regional connections between towns can be helpful to provide solutions to challenging programming needs with regards to instruction, sites, staffing, transportation, etc.</w:t>
      </w:r>
    </w:p>
    <w:p w14:paraId="3F4A1ABA" w14:textId="77777777" w:rsidR="00C655DB" w:rsidRDefault="00C655DB" w:rsidP="00DB2E24">
      <w:pPr>
        <w:rPr>
          <w:sz w:val="18"/>
          <w:szCs w:val="18"/>
        </w:rPr>
      </w:pPr>
    </w:p>
    <w:p w14:paraId="6AF2A424" w14:textId="77777777" w:rsidR="00DB2E24" w:rsidRPr="00DB2E24" w:rsidRDefault="00DB2E24" w:rsidP="00DB2E24">
      <w:pPr>
        <w:rPr>
          <w:b/>
          <w:bCs/>
        </w:rPr>
      </w:pPr>
      <w:r w:rsidRPr="00DB2E24">
        <w:rPr>
          <w:b/>
          <w:bCs/>
        </w:rPr>
        <w:t>ASSESSMENT</w:t>
      </w:r>
    </w:p>
    <w:p w14:paraId="798FF502" w14:textId="77777777" w:rsidR="00DB2E24" w:rsidRPr="00DB2E24" w:rsidRDefault="00DB2E24" w:rsidP="00DB2E24">
      <w:pPr>
        <w:rPr>
          <w:sz w:val="18"/>
          <w:szCs w:val="18"/>
        </w:rPr>
      </w:pPr>
      <w:r w:rsidRPr="00DB2E24">
        <w:rPr>
          <w:sz w:val="18"/>
          <w:szCs w:val="18"/>
        </w:rPr>
        <w:t>Updating assessment tools</w:t>
      </w:r>
    </w:p>
    <w:p w14:paraId="100E0151" w14:textId="019C53B0" w:rsidR="00DB2E24" w:rsidRDefault="00DB2E24" w:rsidP="00DB2E24">
      <w:pPr>
        <w:rPr>
          <w:sz w:val="18"/>
          <w:szCs w:val="18"/>
        </w:rPr>
      </w:pPr>
      <w:r w:rsidRPr="00DB2E24">
        <w:rPr>
          <w:sz w:val="18"/>
          <w:szCs w:val="18"/>
        </w:rPr>
        <w:t>Purchasing online platforms for assessment, etc.</w:t>
      </w:r>
    </w:p>
    <w:p w14:paraId="65433790" w14:textId="77777777" w:rsidR="00E26546" w:rsidRDefault="00E26546" w:rsidP="00DB2E24">
      <w:pPr>
        <w:rPr>
          <w:sz w:val="18"/>
          <w:szCs w:val="18"/>
        </w:rPr>
      </w:pPr>
    </w:p>
    <w:p w14:paraId="5D37A8EC" w14:textId="77777777" w:rsidR="006F2378" w:rsidRDefault="006F2378" w:rsidP="00DB2E24">
      <w:pPr>
        <w:rPr>
          <w:b/>
          <w:bCs/>
        </w:rPr>
      </w:pPr>
    </w:p>
    <w:p w14:paraId="44E1CCAF" w14:textId="77777777" w:rsidR="006F2378" w:rsidRDefault="006F2378" w:rsidP="00DB2E24">
      <w:pPr>
        <w:rPr>
          <w:b/>
          <w:bCs/>
        </w:rPr>
      </w:pPr>
    </w:p>
    <w:p w14:paraId="6E9D5C07" w14:textId="3B58487E" w:rsidR="00DB2E24" w:rsidRPr="00DB2E24" w:rsidRDefault="00DB2E24" w:rsidP="00DB2E24">
      <w:pPr>
        <w:rPr>
          <w:b/>
          <w:bCs/>
        </w:rPr>
      </w:pPr>
      <w:r w:rsidRPr="00DB2E24">
        <w:rPr>
          <w:b/>
          <w:bCs/>
        </w:rPr>
        <w:t>TECHNOLOGY</w:t>
      </w:r>
    </w:p>
    <w:p w14:paraId="25E06A36" w14:textId="77777777" w:rsidR="00DB2E24" w:rsidRPr="00DB2E24" w:rsidRDefault="00DB2E24" w:rsidP="00DB2E24">
      <w:pPr>
        <w:rPr>
          <w:sz w:val="18"/>
          <w:szCs w:val="18"/>
        </w:rPr>
      </w:pPr>
      <w:r w:rsidRPr="00DB2E24">
        <w:rPr>
          <w:sz w:val="18"/>
          <w:szCs w:val="18"/>
        </w:rPr>
        <w:t>staff technology – upgrading technology</w:t>
      </w:r>
    </w:p>
    <w:p w14:paraId="047B1DCE" w14:textId="0EB4F16D" w:rsidR="00DB2E24" w:rsidRDefault="00DB2E24" w:rsidP="00DB2E24">
      <w:pPr>
        <w:rPr>
          <w:sz w:val="18"/>
          <w:szCs w:val="18"/>
        </w:rPr>
      </w:pPr>
      <w:r w:rsidRPr="00DB2E24">
        <w:rPr>
          <w:sz w:val="18"/>
          <w:szCs w:val="18"/>
        </w:rPr>
        <w:t>AT/AAC capacity building</w:t>
      </w:r>
    </w:p>
    <w:p w14:paraId="62F8E5FF" w14:textId="2DF8CCF5" w:rsidR="00E26546" w:rsidRDefault="00C655DB" w:rsidP="00E26546">
      <w:pPr>
        <w:rPr>
          <w:sz w:val="18"/>
          <w:szCs w:val="18"/>
        </w:rPr>
      </w:pPr>
      <w:r w:rsidRPr="00DB2E24">
        <w:rPr>
          <w:sz w:val="18"/>
          <w:szCs w:val="18"/>
        </w:rPr>
        <w:t>Purchase iPads/cases (</w:t>
      </w:r>
      <w:proofErr w:type="spellStart"/>
      <w:r w:rsidRPr="00DB2E24">
        <w:rPr>
          <w:sz w:val="18"/>
          <w:szCs w:val="18"/>
        </w:rPr>
        <w:t>approx</w:t>
      </w:r>
      <w:proofErr w:type="spellEnd"/>
      <w:r w:rsidRPr="00DB2E24">
        <w:rPr>
          <w:sz w:val="18"/>
          <w:szCs w:val="18"/>
        </w:rPr>
        <w:t xml:space="preserve"> 10) Program-Boom cards, Unique learning system, Learning Ally Additional AT hours (approx. 5/week-parent/student</w:t>
      </w:r>
    </w:p>
    <w:p w14:paraId="3CDB8F52" w14:textId="77777777" w:rsidR="00C655DB" w:rsidRPr="00C655DB" w:rsidRDefault="00C655DB" w:rsidP="00E26546">
      <w:pPr>
        <w:rPr>
          <w:sz w:val="18"/>
          <w:szCs w:val="18"/>
        </w:rPr>
      </w:pPr>
    </w:p>
    <w:p w14:paraId="2E2DB209" w14:textId="1C3972E1" w:rsidR="00E26546" w:rsidRPr="00DB2E24" w:rsidRDefault="00E26546" w:rsidP="00E26546">
      <w:pPr>
        <w:rPr>
          <w:b/>
          <w:bCs/>
        </w:rPr>
      </w:pPr>
      <w:r w:rsidRPr="00DB2E24">
        <w:rPr>
          <w:b/>
          <w:bCs/>
        </w:rPr>
        <w:t>MISCELLANEOUS</w:t>
      </w:r>
    </w:p>
    <w:p w14:paraId="044A99C2" w14:textId="77777777" w:rsidR="00E26546" w:rsidRPr="00DB2E24" w:rsidRDefault="00E26546" w:rsidP="00E26546">
      <w:pPr>
        <w:rPr>
          <w:sz w:val="18"/>
          <w:szCs w:val="18"/>
        </w:rPr>
      </w:pPr>
      <w:r w:rsidRPr="00DB2E24">
        <w:rPr>
          <w:sz w:val="18"/>
          <w:szCs w:val="18"/>
        </w:rPr>
        <w:t>Pre-K programming for ASD</w:t>
      </w:r>
    </w:p>
    <w:p w14:paraId="3CF94E4A" w14:textId="77777777" w:rsidR="00E26546" w:rsidRPr="00DB2E24" w:rsidRDefault="00E26546" w:rsidP="00E26546">
      <w:pPr>
        <w:rPr>
          <w:sz w:val="18"/>
          <w:szCs w:val="18"/>
        </w:rPr>
      </w:pPr>
      <w:r w:rsidRPr="00DB2E24">
        <w:rPr>
          <w:sz w:val="18"/>
          <w:szCs w:val="18"/>
        </w:rPr>
        <w:t>Options for extended day or additional tutoring for students in identified areas. (How will this be impacted by the “funding cliff”?) Short and long-term solutions to be considered</w:t>
      </w:r>
    </w:p>
    <w:p w14:paraId="433D4A2B" w14:textId="77777777" w:rsidR="00E26546" w:rsidRDefault="00E26546" w:rsidP="00E26546">
      <w:pPr>
        <w:rPr>
          <w:sz w:val="18"/>
          <w:szCs w:val="18"/>
        </w:rPr>
      </w:pPr>
      <w:r w:rsidRPr="00DB2E24">
        <w:rPr>
          <w:sz w:val="18"/>
          <w:szCs w:val="18"/>
        </w:rPr>
        <w:t>Conducting program reviews</w:t>
      </w:r>
    </w:p>
    <w:p w14:paraId="395EBE54" w14:textId="77777777" w:rsidR="00DB2E24" w:rsidRPr="00DB2E24" w:rsidRDefault="00DB2E24" w:rsidP="00DB2E24">
      <w:pPr>
        <w:rPr>
          <w:sz w:val="18"/>
          <w:szCs w:val="18"/>
        </w:rPr>
      </w:pPr>
    </w:p>
    <w:sectPr w:rsidR="00DB2E24" w:rsidRPr="00DB2E24" w:rsidSect="00F72F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3B7D" w14:textId="77777777" w:rsidR="00DB2E24" w:rsidRDefault="00DB2E24" w:rsidP="00DB2E24">
      <w:pPr>
        <w:spacing w:after="0" w:line="240" w:lineRule="auto"/>
      </w:pPr>
      <w:r>
        <w:separator/>
      </w:r>
    </w:p>
  </w:endnote>
  <w:endnote w:type="continuationSeparator" w:id="0">
    <w:p w14:paraId="5EE984A8" w14:textId="77777777" w:rsidR="00DB2E24" w:rsidRDefault="00DB2E24" w:rsidP="00DB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6AC0" w14:textId="77777777" w:rsidR="00DB2E24" w:rsidRDefault="00DB2E24" w:rsidP="00DB2E24">
      <w:pPr>
        <w:spacing w:after="0" w:line="240" w:lineRule="auto"/>
      </w:pPr>
      <w:r>
        <w:separator/>
      </w:r>
    </w:p>
  </w:footnote>
  <w:footnote w:type="continuationSeparator" w:id="0">
    <w:p w14:paraId="4A4B1C5C" w14:textId="77777777" w:rsidR="00DB2E24" w:rsidRDefault="00DB2E24" w:rsidP="00DB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A9CD" w14:textId="65ACA07A" w:rsidR="00DB2E24" w:rsidRDefault="00DB2E24" w:rsidP="00DB2E24">
    <w:pPr>
      <w:pStyle w:val="Heading2"/>
      <w:jc w:val="center"/>
      <w:rPr>
        <w:rFonts w:ascii="Arial Black" w:hAnsi="Arial Black"/>
        <w:sz w:val="24"/>
        <w:szCs w:val="24"/>
      </w:rPr>
    </w:pPr>
    <w:r w:rsidRPr="00E444CB">
      <w:rPr>
        <w:rFonts w:ascii="Arial Black" w:hAnsi="Arial Black"/>
        <w:sz w:val="24"/>
        <w:szCs w:val="24"/>
      </w:rPr>
      <w:t>COMPILATION OF BIG IDEAS</w:t>
    </w:r>
  </w:p>
  <w:p w14:paraId="2A955472" w14:textId="24E36B66" w:rsidR="00BF3A26" w:rsidRDefault="00BF3A26" w:rsidP="00DB2E24">
    <w:pPr>
      <w:pStyle w:val="Heading2"/>
      <w:jc w:val="center"/>
      <w:rPr>
        <w:rFonts w:ascii="Arial Black" w:hAnsi="Arial Black"/>
        <w:sz w:val="24"/>
        <w:szCs w:val="24"/>
      </w:rPr>
    </w:pPr>
    <w:r>
      <w:rPr>
        <w:rFonts w:ascii="Arial Black" w:hAnsi="Arial Black"/>
        <w:sz w:val="24"/>
        <w:szCs w:val="24"/>
      </w:rPr>
      <w:t>11-3 and 11-4-2021</w:t>
    </w:r>
  </w:p>
  <w:p w14:paraId="439BF5E8" w14:textId="14398DBE" w:rsidR="00BF3A26" w:rsidRDefault="00BF3A26" w:rsidP="00DB2E24">
    <w:pPr>
      <w:pStyle w:val="Heading2"/>
      <w:jc w:val="center"/>
      <w:rPr>
        <w:rFonts w:ascii="Arial Black" w:hAnsi="Arial Black"/>
        <w:sz w:val="24"/>
        <w:szCs w:val="24"/>
      </w:rPr>
    </w:pPr>
    <w:r>
      <w:rPr>
        <w:rFonts w:ascii="Arial Black" w:hAnsi="Arial Black"/>
        <w:sz w:val="24"/>
        <w:szCs w:val="24"/>
      </w:rPr>
      <w:t>ARP ESSER</w:t>
    </w:r>
    <w:r w:rsidR="0084678E">
      <w:rPr>
        <w:rFonts w:ascii="Arial Black" w:hAnsi="Arial Black"/>
        <w:sz w:val="24"/>
        <w:szCs w:val="24"/>
      </w:rPr>
      <w:t xml:space="preserve"> IDEA</w:t>
    </w:r>
  </w:p>
  <w:p w14:paraId="1686C0DF" w14:textId="77777777" w:rsidR="00DB2E24" w:rsidRDefault="00DB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4"/>
    <w:rsid w:val="006F2378"/>
    <w:rsid w:val="0084678E"/>
    <w:rsid w:val="008B6677"/>
    <w:rsid w:val="009B492A"/>
    <w:rsid w:val="00BF3A26"/>
    <w:rsid w:val="00C655DB"/>
    <w:rsid w:val="00CE5F14"/>
    <w:rsid w:val="00DB2E24"/>
    <w:rsid w:val="00E26546"/>
    <w:rsid w:val="00F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4235"/>
  <w15:chartTrackingRefBased/>
  <w15:docId w15:val="{21389B2E-BB7C-461D-A6FD-9101AB7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DB2E24"/>
    <w:pPr>
      <w:widowControl w:val="0"/>
      <w:spacing w:after="0" w:line="240" w:lineRule="auto"/>
      <w:outlineLvl w:val="1"/>
    </w:pPr>
    <w:rPr>
      <w:rFonts w:ascii="Arial" w:eastAsia="Arial" w:hAnsi="Arial"/>
      <w:sz w:val="138"/>
      <w:szCs w:val="1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24"/>
  </w:style>
  <w:style w:type="paragraph" w:styleId="Footer">
    <w:name w:val="footer"/>
    <w:basedOn w:val="Normal"/>
    <w:link w:val="FooterChar"/>
    <w:uiPriority w:val="99"/>
    <w:unhideWhenUsed/>
    <w:rsid w:val="00DB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24"/>
  </w:style>
  <w:style w:type="character" w:customStyle="1" w:styleId="Heading2Char">
    <w:name w:val="Heading 2 Char"/>
    <w:basedOn w:val="DefaultParagraphFont"/>
    <w:link w:val="Heading2"/>
    <w:uiPriority w:val="1"/>
    <w:rsid w:val="00DB2E24"/>
    <w:rPr>
      <w:rFonts w:ascii="Arial" w:eastAsia="Arial" w:hAnsi="Arial"/>
      <w:sz w:val="138"/>
      <w:szCs w:val="138"/>
    </w:rPr>
  </w:style>
  <w:style w:type="table" w:styleId="TableGrid">
    <w:name w:val="Table Grid"/>
    <w:basedOn w:val="TableNormal"/>
    <w:uiPriority w:val="39"/>
    <w:rsid w:val="00DB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Brinnel, Andrea</dc:creator>
  <cp:keywords/>
  <dc:description/>
  <cp:lastModifiedBy>Boudreau, Thomas</cp:lastModifiedBy>
  <cp:revision>2</cp:revision>
  <dcterms:created xsi:type="dcterms:W3CDTF">2021-11-12T12:13:00Z</dcterms:created>
  <dcterms:modified xsi:type="dcterms:W3CDTF">2021-11-12T12:13:00Z</dcterms:modified>
</cp:coreProperties>
</file>